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07" w:rsidRDefault="00A71007" w:rsidP="00966F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r w:rsidR="00966F83">
        <w:rPr>
          <w:rFonts w:ascii="Times New Roman" w:hAnsi="Times New Roman" w:cs="Times New Roman"/>
          <w:b/>
          <w:sz w:val="28"/>
          <w:szCs w:val="28"/>
        </w:rPr>
        <w:t xml:space="preserve">Ы-МАНСИЙСКИЙ АВТОНОМНЫЙ ОКРУГ - </w:t>
      </w:r>
      <w:r>
        <w:rPr>
          <w:rFonts w:ascii="Times New Roman" w:hAnsi="Times New Roman" w:cs="Times New Roman"/>
          <w:b/>
          <w:sz w:val="28"/>
          <w:szCs w:val="28"/>
        </w:rPr>
        <w:t>ЮГРА</w:t>
      </w:r>
    </w:p>
    <w:p w:rsidR="00A71007" w:rsidRDefault="00A71007" w:rsidP="00966F83">
      <w:pPr>
        <w:pStyle w:val="ConsNormal"/>
        <w:widowControl/>
        <w:tabs>
          <w:tab w:val="left" w:pos="1080"/>
          <w:tab w:val="center" w:pos="453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A71007" w:rsidRDefault="00A71007" w:rsidP="00966F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A71007" w:rsidRDefault="00A71007" w:rsidP="00966F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007" w:rsidRDefault="00A71007" w:rsidP="00966F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A71007" w:rsidRDefault="00A71007" w:rsidP="00966F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007" w:rsidRDefault="00A71007" w:rsidP="00966F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71007" w:rsidRDefault="00A71007" w:rsidP="00A7100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91" w:rsidRDefault="00B85691" w:rsidP="00B85691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71007" w:rsidRDefault="00B85691" w:rsidP="00B85691">
      <w:pPr>
        <w:pStyle w:val="ConsNormal"/>
        <w:widowControl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13.09.</w:t>
      </w:r>
      <w:r w:rsidR="004326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 w:rsidR="004326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7310">
        <w:rPr>
          <w:rFonts w:ascii="Times New Roman" w:hAnsi="Times New Roman" w:cs="Times New Roman"/>
          <w:sz w:val="28"/>
          <w:szCs w:val="28"/>
        </w:rPr>
        <w:t xml:space="preserve">№ </w:t>
      </w:r>
      <w:r w:rsidR="00B37E90">
        <w:rPr>
          <w:rFonts w:ascii="Times New Roman" w:hAnsi="Times New Roman" w:cs="Times New Roman"/>
          <w:sz w:val="28"/>
          <w:szCs w:val="28"/>
        </w:rPr>
        <w:t>187</w:t>
      </w:r>
    </w:p>
    <w:p w:rsidR="00A71007" w:rsidRPr="00546BCA" w:rsidRDefault="00A71007" w:rsidP="00A710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18BB" w:rsidRPr="00EA18BB" w:rsidRDefault="00CC1965" w:rsidP="00CC1965">
      <w:pPr>
        <w:tabs>
          <w:tab w:val="left" w:pos="3969"/>
        </w:tabs>
        <w:ind w:right="5385"/>
        <w:rPr>
          <w:sz w:val="28"/>
          <w:szCs w:val="28"/>
        </w:rPr>
      </w:pPr>
      <w:r>
        <w:rPr>
          <w:sz w:val="28"/>
          <w:szCs w:val="28"/>
        </w:rPr>
        <w:t>О ходе реализации</w:t>
      </w:r>
      <w:r w:rsidR="00B10E4D">
        <w:rPr>
          <w:sz w:val="28"/>
          <w:szCs w:val="28"/>
        </w:rPr>
        <w:t xml:space="preserve"> отдельных</w:t>
      </w:r>
      <w:r>
        <w:rPr>
          <w:sz w:val="28"/>
          <w:szCs w:val="28"/>
        </w:rPr>
        <w:t xml:space="preserve"> долгосрочных</w:t>
      </w:r>
      <w:r w:rsidR="005D0428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целевых программ</w:t>
      </w:r>
      <w:r w:rsidR="00B10E4D">
        <w:rPr>
          <w:sz w:val="28"/>
          <w:szCs w:val="28"/>
        </w:rPr>
        <w:t xml:space="preserve"> Ханты-Мансийского района</w:t>
      </w:r>
    </w:p>
    <w:p w:rsidR="005D0428" w:rsidRDefault="005D0428" w:rsidP="005D0428">
      <w:pPr>
        <w:rPr>
          <w:sz w:val="28"/>
          <w:szCs w:val="28"/>
        </w:rPr>
      </w:pPr>
    </w:p>
    <w:p w:rsidR="00CC1965" w:rsidRDefault="005D0428" w:rsidP="00EA1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5691" w:rsidRDefault="00B85691" w:rsidP="00EA18BB">
      <w:pPr>
        <w:jc w:val="both"/>
        <w:rPr>
          <w:sz w:val="28"/>
          <w:szCs w:val="28"/>
        </w:rPr>
      </w:pPr>
    </w:p>
    <w:p w:rsidR="005D0428" w:rsidRDefault="005D0428" w:rsidP="00CC1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о ходе реализации долгосрочн</w:t>
      </w:r>
      <w:r w:rsidR="00CC1965">
        <w:rPr>
          <w:sz w:val="28"/>
          <w:szCs w:val="28"/>
        </w:rPr>
        <w:t>ых</w:t>
      </w:r>
      <w:r>
        <w:rPr>
          <w:sz w:val="28"/>
          <w:szCs w:val="28"/>
        </w:rPr>
        <w:t xml:space="preserve"> целев</w:t>
      </w:r>
      <w:r w:rsidR="00CC1965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</w:t>
      </w:r>
      <w:r w:rsidR="00CC1965">
        <w:rPr>
          <w:sz w:val="28"/>
          <w:szCs w:val="28"/>
        </w:rPr>
        <w:t xml:space="preserve"> "Комплексное развитие культуры и искусства </w:t>
      </w:r>
      <w:proofErr w:type="gramStart"/>
      <w:r w:rsidR="00CC1965">
        <w:rPr>
          <w:sz w:val="28"/>
          <w:szCs w:val="28"/>
        </w:rPr>
        <w:t>в</w:t>
      </w:r>
      <w:proofErr w:type="gramEnd"/>
      <w:r w:rsidR="00CC1965">
        <w:rPr>
          <w:sz w:val="28"/>
          <w:szCs w:val="28"/>
        </w:rPr>
        <w:t xml:space="preserve"> </w:t>
      </w:r>
      <w:proofErr w:type="gramStart"/>
      <w:r w:rsidR="00CC1965">
        <w:rPr>
          <w:sz w:val="28"/>
          <w:szCs w:val="28"/>
        </w:rPr>
        <w:t>Ханты-Мансийском</w:t>
      </w:r>
      <w:proofErr w:type="gramEnd"/>
      <w:r w:rsidR="00CC1965">
        <w:rPr>
          <w:sz w:val="28"/>
          <w:szCs w:val="28"/>
        </w:rPr>
        <w:t xml:space="preserve"> районе на 2011-2013 годы", "Развитие и модернизация жилищно-коммунального комплекса Ханты-Мансийского района на 2011-2013", "Обеспечение экологической безопасности Ханты-Мансийского района в 20</w:t>
      </w:r>
      <w:r w:rsidR="007F5751">
        <w:rPr>
          <w:sz w:val="28"/>
          <w:szCs w:val="28"/>
        </w:rPr>
        <w:t xml:space="preserve">11-2013", </w:t>
      </w:r>
      <w:r w:rsidR="00CC1965">
        <w:rPr>
          <w:sz w:val="28"/>
          <w:szCs w:val="28"/>
        </w:rPr>
        <w:t>"Развитие сети автомобильных дорог и повышение безопасности дорожного движения на территории Ханты-Мансийского района на 2011-2013 годы"</w:t>
      </w:r>
      <w:r w:rsidR="009A11E1">
        <w:rPr>
          <w:sz w:val="28"/>
          <w:szCs w:val="28"/>
        </w:rPr>
        <w:t xml:space="preserve">, </w:t>
      </w:r>
      <w:r w:rsidR="00C21D14">
        <w:rPr>
          <w:sz w:val="28"/>
          <w:szCs w:val="28"/>
        </w:rPr>
        <w:t>руководствуясь статьями 56, 57 Регламента Думы Ханты-Мансийского района,</w:t>
      </w:r>
    </w:p>
    <w:p w:rsidR="00C21D14" w:rsidRDefault="00C21D14" w:rsidP="00EA18BB">
      <w:pPr>
        <w:jc w:val="both"/>
        <w:rPr>
          <w:sz w:val="28"/>
          <w:szCs w:val="28"/>
        </w:rPr>
      </w:pPr>
    </w:p>
    <w:p w:rsidR="005D0428" w:rsidRDefault="005D0428" w:rsidP="00F478B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F478B2" w:rsidRDefault="00F478B2" w:rsidP="005D0428">
      <w:pPr>
        <w:ind w:firstLine="708"/>
        <w:jc w:val="center"/>
        <w:rPr>
          <w:sz w:val="28"/>
          <w:szCs w:val="28"/>
        </w:rPr>
      </w:pPr>
    </w:p>
    <w:p w:rsidR="005D0428" w:rsidRDefault="005D0428" w:rsidP="005D042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D0428" w:rsidRDefault="005D0428" w:rsidP="005D0428">
      <w:pPr>
        <w:ind w:firstLine="708"/>
        <w:jc w:val="center"/>
        <w:rPr>
          <w:b/>
          <w:sz w:val="28"/>
          <w:szCs w:val="28"/>
        </w:rPr>
      </w:pPr>
    </w:p>
    <w:p w:rsidR="005D0428" w:rsidRDefault="00B85691" w:rsidP="00B85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D0428" w:rsidRPr="00B85691">
        <w:rPr>
          <w:sz w:val="28"/>
          <w:szCs w:val="28"/>
        </w:rPr>
        <w:t>Информацию о ходе реализации долгосрочн</w:t>
      </w:r>
      <w:r w:rsidR="00CC1965" w:rsidRPr="00B85691">
        <w:rPr>
          <w:sz w:val="28"/>
          <w:szCs w:val="28"/>
        </w:rPr>
        <w:t>ых</w:t>
      </w:r>
      <w:r w:rsidR="005D0428" w:rsidRPr="00B85691">
        <w:rPr>
          <w:sz w:val="28"/>
          <w:szCs w:val="28"/>
        </w:rPr>
        <w:t xml:space="preserve"> целев</w:t>
      </w:r>
      <w:r w:rsidR="00CC1965" w:rsidRPr="00B85691">
        <w:rPr>
          <w:sz w:val="28"/>
          <w:szCs w:val="28"/>
        </w:rPr>
        <w:t>ых</w:t>
      </w:r>
      <w:r w:rsidR="005D0428" w:rsidRPr="00B85691">
        <w:rPr>
          <w:sz w:val="28"/>
          <w:szCs w:val="28"/>
        </w:rPr>
        <w:t xml:space="preserve"> программ</w:t>
      </w:r>
      <w:r w:rsidR="00CC1965" w:rsidRPr="00B85691">
        <w:rPr>
          <w:sz w:val="28"/>
          <w:szCs w:val="28"/>
        </w:rPr>
        <w:t xml:space="preserve"> "Комплексное развитие культуры и искусства в Ханты-Мансийском районе на 2011-2013 годы", "Развитие и модернизация жилищно-коммунального комплекса Ханты-Мансийского района на 2011-2013", "Обеспечение экологической безопасности Ханты-Мансийского района в 2011-2013", "Развитие сети автомобильных дорог и повышение безопасности дорожного движения на территории Ханты-Мансийского района на 2011-2013 годы"</w:t>
      </w:r>
      <w:r w:rsidR="005D0428" w:rsidRPr="00B85691">
        <w:rPr>
          <w:sz w:val="28"/>
          <w:szCs w:val="28"/>
        </w:rPr>
        <w:t xml:space="preserve"> принять к сведению (прилагается).</w:t>
      </w:r>
      <w:proofErr w:type="gramEnd"/>
    </w:p>
    <w:p w:rsidR="00B85691" w:rsidRPr="00B85691" w:rsidRDefault="00B85691" w:rsidP="00B85691">
      <w:pPr>
        <w:ind w:firstLine="708"/>
        <w:jc w:val="both"/>
        <w:rPr>
          <w:sz w:val="28"/>
          <w:szCs w:val="28"/>
        </w:rPr>
      </w:pPr>
    </w:p>
    <w:p w:rsidR="00C21D14" w:rsidRPr="00B85691" w:rsidRDefault="00B85691" w:rsidP="00B85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1965" w:rsidRPr="00B85691">
        <w:rPr>
          <w:sz w:val="28"/>
          <w:szCs w:val="28"/>
        </w:rPr>
        <w:t xml:space="preserve">Дать </w:t>
      </w:r>
      <w:r w:rsidR="00C21D14" w:rsidRPr="00B85691">
        <w:rPr>
          <w:sz w:val="28"/>
          <w:szCs w:val="28"/>
        </w:rPr>
        <w:t xml:space="preserve">неудовлетворительную оценку </w:t>
      </w:r>
      <w:r w:rsidR="00CC1965" w:rsidRPr="00B85691">
        <w:rPr>
          <w:sz w:val="28"/>
          <w:szCs w:val="28"/>
        </w:rPr>
        <w:t>администрации Ханты-Мансийского района</w:t>
      </w:r>
      <w:r w:rsidR="00C21D14" w:rsidRPr="00B85691">
        <w:rPr>
          <w:sz w:val="28"/>
          <w:szCs w:val="28"/>
        </w:rPr>
        <w:t xml:space="preserve"> по реализации (исполнению) </w:t>
      </w:r>
      <w:r w:rsidR="00CC1965" w:rsidRPr="00B85691">
        <w:rPr>
          <w:sz w:val="28"/>
          <w:szCs w:val="28"/>
        </w:rPr>
        <w:t xml:space="preserve">указанных </w:t>
      </w:r>
      <w:r w:rsidR="00FA0BB3" w:rsidRPr="00B85691">
        <w:rPr>
          <w:sz w:val="28"/>
          <w:szCs w:val="28"/>
        </w:rPr>
        <w:t>долгосрочн</w:t>
      </w:r>
      <w:r w:rsidR="00CC1965" w:rsidRPr="00B85691">
        <w:rPr>
          <w:sz w:val="28"/>
          <w:szCs w:val="28"/>
        </w:rPr>
        <w:t>ых</w:t>
      </w:r>
      <w:r w:rsidR="00FA0BB3" w:rsidRPr="00B85691">
        <w:rPr>
          <w:sz w:val="28"/>
          <w:szCs w:val="28"/>
        </w:rPr>
        <w:t xml:space="preserve"> целев</w:t>
      </w:r>
      <w:r w:rsidR="00CC1965" w:rsidRPr="00B85691">
        <w:rPr>
          <w:sz w:val="28"/>
          <w:szCs w:val="28"/>
        </w:rPr>
        <w:t>ых</w:t>
      </w:r>
      <w:r w:rsidR="00FA0BB3" w:rsidRPr="00B85691">
        <w:rPr>
          <w:sz w:val="28"/>
          <w:szCs w:val="28"/>
        </w:rPr>
        <w:t xml:space="preserve"> программ.</w:t>
      </w:r>
    </w:p>
    <w:p w:rsidR="00CC1965" w:rsidRDefault="00B85691" w:rsidP="00B85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5089" w:rsidRPr="00B85691">
        <w:rPr>
          <w:sz w:val="28"/>
          <w:szCs w:val="28"/>
        </w:rPr>
        <w:t>Рекомендовать главе администрации Ханты-Мансийского района рассмотреть вопрос о привлечении к дисциплинарной ответственности лиц за</w:t>
      </w:r>
      <w:r w:rsidR="006B5089" w:rsidRPr="00B85691">
        <w:rPr>
          <w:rFonts w:eastAsia="Calibri"/>
          <w:sz w:val="28"/>
          <w:szCs w:val="28"/>
        </w:rPr>
        <w:t xml:space="preserve"> неисполнение (ненадлежащее исполнение</w:t>
      </w:r>
      <w:r w:rsidR="00331CE1" w:rsidRPr="00B85691">
        <w:rPr>
          <w:rFonts w:eastAsia="Calibri"/>
          <w:sz w:val="28"/>
          <w:szCs w:val="28"/>
        </w:rPr>
        <w:t>)</w:t>
      </w:r>
      <w:r w:rsidR="006B5089" w:rsidRPr="00B85691">
        <w:rPr>
          <w:rFonts w:eastAsia="Calibri"/>
          <w:sz w:val="28"/>
          <w:szCs w:val="28"/>
        </w:rPr>
        <w:t xml:space="preserve"> возложенных</w:t>
      </w:r>
      <w:r w:rsidR="00331CE1" w:rsidRPr="00B85691">
        <w:rPr>
          <w:rFonts w:eastAsia="Calibri"/>
          <w:sz w:val="28"/>
          <w:szCs w:val="28"/>
        </w:rPr>
        <w:t xml:space="preserve"> на них</w:t>
      </w:r>
      <w:r w:rsidR="006B5089" w:rsidRPr="00B85691">
        <w:rPr>
          <w:rFonts w:eastAsia="Calibri"/>
          <w:sz w:val="28"/>
          <w:szCs w:val="28"/>
        </w:rPr>
        <w:t xml:space="preserve"> обязанностей </w:t>
      </w:r>
      <w:r w:rsidR="00436572" w:rsidRPr="00B85691">
        <w:rPr>
          <w:rFonts w:eastAsia="Calibri"/>
          <w:sz w:val="28"/>
          <w:szCs w:val="28"/>
        </w:rPr>
        <w:t>в рамках</w:t>
      </w:r>
      <w:r w:rsidR="006B5089" w:rsidRPr="00B85691">
        <w:rPr>
          <w:rFonts w:eastAsia="Calibri"/>
          <w:sz w:val="28"/>
          <w:szCs w:val="28"/>
        </w:rPr>
        <w:t xml:space="preserve"> реализации </w:t>
      </w:r>
      <w:r w:rsidR="00CC1965" w:rsidRPr="00B85691">
        <w:rPr>
          <w:rFonts w:eastAsia="Calibri"/>
          <w:sz w:val="28"/>
          <w:szCs w:val="28"/>
        </w:rPr>
        <w:t xml:space="preserve">указанных </w:t>
      </w:r>
      <w:r w:rsidR="006B5089" w:rsidRPr="00B85691">
        <w:rPr>
          <w:sz w:val="28"/>
          <w:szCs w:val="28"/>
        </w:rPr>
        <w:t>долгосрочн</w:t>
      </w:r>
      <w:r w:rsidR="00CC1965" w:rsidRPr="00B85691">
        <w:rPr>
          <w:sz w:val="28"/>
          <w:szCs w:val="28"/>
        </w:rPr>
        <w:t>ых</w:t>
      </w:r>
      <w:r w:rsidR="006B5089" w:rsidRPr="00B85691">
        <w:rPr>
          <w:sz w:val="28"/>
          <w:szCs w:val="28"/>
        </w:rPr>
        <w:t xml:space="preserve"> целев</w:t>
      </w:r>
      <w:r w:rsidR="00CC1965" w:rsidRPr="00B85691">
        <w:rPr>
          <w:sz w:val="28"/>
          <w:szCs w:val="28"/>
        </w:rPr>
        <w:t>ых</w:t>
      </w:r>
      <w:r w:rsidR="006B5089" w:rsidRPr="00B85691">
        <w:rPr>
          <w:sz w:val="28"/>
          <w:szCs w:val="28"/>
        </w:rPr>
        <w:t xml:space="preserve"> программ</w:t>
      </w:r>
      <w:r w:rsidR="00CC1965" w:rsidRPr="00B85691">
        <w:rPr>
          <w:sz w:val="28"/>
          <w:szCs w:val="28"/>
        </w:rPr>
        <w:t>.</w:t>
      </w:r>
    </w:p>
    <w:p w:rsidR="00B85691" w:rsidRPr="00B85691" w:rsidRDefault="00B85691" w:rsidP="00B85691">
      <w:pPr>
        <w:ind w:firstLine="708"/>
        <w:jc w:val="both"/>
        <w:rPr>
          <w:sz w:val="28"/>
          <w:szCs w:val="28"/>
        </w:rPr>
      </w:pPr>
    </w:p>
    <w:p w:rsidR="00C94C55" w:rsidRPr="00B85691" w:rsidRDefault="00B85691" w:rsidP="00B85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C94C55" w:rsidRPr="00B85691">
        <w:rPr>
          <w:sz w:val="28"/>
          <w:szCs w:val="28"/>
        </w:rPr>
        <w:t xml:space="preserve">Настоящее решение вступает </w:t>
      </w:r>
      <w:r w:rsidR="00B63CEA" w:rsidRPr="00B85691">
        <w:rPr>
          <w:sz w:val="28"/>
          <w:szCs w:val="28"/>
        </w:rPr>
        <w:t xml:space="preserve">в силу с момента его подписания и подлежит </w:t>
      </w:r>
      <w:r w:rsidRPr="00B85691">
        <w:rPr>
          <w:sz w:val="28"/>
          <w:szCs w:val="28"/>
        </w:rPr>
        <w:t xml:space="preserve">официальному </w:t>
      </w:r>
      <w:r w:rsidR="00B63CEA" w:rsidRPr="00B85691">
        <w:rPr>
          <w:sz w:val="28"/>
          <w:szCs w:val="28"/>
        </w:rPr>
        <w:t>опубликованию</w:t>
      </w:r>
      <w:r w:rsidRPr="00B85691">
        <w:rPr>
          <w:sz w:val="28"/>
          <w:szCs w:val="28"/>
        </w:rPr>
        <w:t xml:space="preserve"> (обнародованию)</w:t>
      </w:r>
      <w:r w:rsidR="00B63CEA" w:rsidRPr="00B85691">
        <w:rPr>
          <w:sz w:val="28"/>
          <w:szCs w:val="28"/>
        </w:rPr>
        <w:t>.</w:t>
      </w:r>
    </w:p>
    <w:p w:rsidR="000B6D4F" w:rsidRDefault="000B6D4F" w:rsidP="005D0428">
      <w:pPr>
        <w:jc w:val="both"/>
        <w:rPr>
          <w:sz w:val="28"/>
          <w:szCs w:val="28"/>
        </w:rPr>
      </w:pPr>
    </w:p>
    <w:p w:rsidR="00331CE1" w:rsidRDefault="00331CE1" w:rsidP="005D0428">
      <w:pPr>
        <w:jc w:val="both"/>
        <w:rPr>
          <w:sz w:val="28"/>
          <w:szCs w:val="28"/>
        </w:rPr>
      </w:pPr>
    </w:p>
    <w:p w:rsidR="00B85691" w:rsidRDefault="00B85691" w:rsidP="005D0428">
      <w:pPr>
        <w:jc w:val="both"/>
        <w:rPr>
          <w:sz w:val="28"/>
          <w:szCs w:val="28"/>
        </w:rPr>
      </w:pPr>
    </w:p>
    <w:p w:rsidR="00B85691" w:rsidRDefault="00B85691" w:rsidP="005D0428">
      <w:pPr>
        <w:jc w:val="both"/>
        <w:rPr>
          <w:sz w:val="28"/>
          <w:szCs w:val="28"/>
        </w:rPr>
      </w:pPr>
    </w:p>
    <w:p w:rsidR="00B85691" w:rsidRDefault="00B85691" w:rsidP="005D0428">
      <w:pPr>
        <w:jc w:val="both"/>
        <w:rPr>
          <w:sz w:val="28"/>
          <w:szCs w:val="28"/>
        </w:rPr>
      </w:pPr>
    </w:p>
    <w:p w:rsidR="005D0428" w:rsidRDefault="005D0428" w:rsidP="005D0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D0428" w:rsidRDefault="005D0428" w:rsidP="005D0428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478B2">
        <w:rPr>
          <w:sz w:val="28"/>
          <w:szCs w:val="28"/>
        </w:rPr>
        <w:t xml:space="preserve">          </w:t>
      </w:r>
      <w:r w:rsidR="00B85691">
        <w:rPr>
          <w:sz w:val="28"/>
          <w:szCs w:val="28"/>
        </w:rPr>
        <w:t xml:space="preserve">         </w:t>
      </w:r>
      <w:r>
        <w:rPr>
          <w:sz w:val="28"/>
          <w:szCs w:val="28"/>
        </w:rPr>
        <w:t>П.Н. Захаров</w:t>
      </w:r>
    </w:p>
    <w:p w:rsidR="00B85691" w:rsidRDefault="00B85691" w:rsidP="005D0428">
      <w:pPr>
        <w:jc w:val="both"/>
        <w:rPr>
          <w:sz w:val="28"/>
          <w:szCs w:val="28"/>
        </w:rPr>
      </w:pPr>
    </w:p>
    <w:p w:rsidR="00B10E4D" w:rsidRDefault="00B37E90" w:rsidP="005D0428">
      <w:pPr>
        <w:jc w:val="both"/>
        <w:rPr>
          <w:sz w:val="28"/>
          <w:szCs w:val="28"/>
        </w:rPr>
      </w:pPr>
      <w:r>
        <w:rPr>
          <w:sz w:val="28"/>
          <w:szCs w:val="28"/>
        </w:rPr>
        <w:t>14.09.</w:t>
      </w:r>
      <w:r w:rsidR="00B85691">
        <w:rPr>
          <w:sz w:val="28"/>
          <w:szCs w:val="28"/>
        </w:rPr>
        <w:t>2012</w:t>
      </w: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B37E90" w:rsidRDefault="00B37E90" w:rsidP="005D0428">
      <w:pPr>
        <w:jc w:val="both"/>
        <w:rPr>
          <w:sz w:val="28"/>
          <w:szCs w:val="28"/>
        </w:rPr>
      </w:pPr>
    </w:p>
    <w:p w:rsidR="002C5F7F" w:rsidRDefault="002C5F7F" w:rsidP="00B37E90">
      <w:pPr>
        <w:jc w:val="right"/>
        <w:rPr>
          <w:sz w:val="28"/>
          <w:szCs w:val="28"/>
        </w:rPr>
      </w:pPr>
    </w:p>
    <w:p w:rsidR="002C5F7F" w:rsidRDefault="002C5F7F" w:rsidP="00B37E90">
      <w:pPr>
        <w:jc w:val="right"/>
        <w:rPr>
          <w:sz w:val="28"/>
          <w:szCs w:val="28"/>
        </w:rPr>
      </w:pPr>
    </w:p>
    <w:p w:rsidR="002C5F7F" w:rsidRDefault="002C5F7F" w:rsidP="00B37E90">
      <w:pPr>
        <w:jc w:val="right"/>
        <w:rPr>
          <w:sz w:val="28"/>
          <w:szCs w:val="28"/>
        </w:rPr>
      </w:pPr>
    </w:p>
    <w:p w:rsidR="002C5F7F" w:rsidRDefault="002C5F7F" w:rsidP="002C5F7F">
      <w:pPr>
        <w:ind w:hanging="284"/>
        <w:jc w:val="right"/>
        <w:rPr>
          <w:sz w:val="28"/>
          <w:szCs w:val="28"/>
        </w:rPr>
      </w:pPr>
    </w:p>
    <w:p w:rsidR="002C5F7F" w:rsidRDefault="002C5F7F" w:rsidP="002C5F7F">
      <w:pPr>
        <w:ind w:hanging="284"/>
        <w:jc w:val="right"/>
        <w:rPr>
          <w:sz w:val="28"/>
          <w:szCs w:val="28"/>
        </w:rPr>
      </w:pPr>
    </w:p>
    <w:p w:rsidR="002C5F7F" w:rsidRDefault="002C5F7F" w:rsidP="002C5F7F">
      <w:pPr>
        <w:ind w:hanging="284"/>
        <w:jc w:val="right"/>
        <w:rPr>
          <w:sz w:val="28"/>
          <w:szCs w:val="28"/>
        </w:rPr>
      </w:pPr>
    </w:p>
    <w:p w:rsidR="002C5F7F" w:rsidRDefault="002C5F7F" w:rsidP="002C5F7F">
      <w:pPr>
        <w:ind w:hanging="284"/>
        <w:jc w:val="right"/>
        <w:rPr>
          <w:sz w:val="28"/>
          <w:szCs w:val="28"/>
        </w:rPr>
      </w:pPr>
    </w:p>
    <w:p w:rsidR="002C5F7F" w:rsidRDefault="002C5F7F" w:rsidP="002C5F7F">
      <w:pPr>
        <w:ind w:hanging="284"/>
        <w:jc w:val="right"/>
        <w:rPr>
          <w:sz w:val="28"/>
          <w:szCs w:val="28"/>
        </w:rPr>
      </w:pPr>
    </w:p>
    <w:p w:rsidR="00B37E90" w:rsidRDefault="00B37E90" w:rsidP="002C5F7F">
      <w:pPr>
        <w:ind w:hanging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37E90" w:rsidRDefault="00B37E90" w:rsidP="00B37E9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B37E90" w:rsidRDefault="00B37E90" w:rsidP="00B37E90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B37E90" w:rsidRDefault="00B37E90" w:rsidP="00B37E9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13.09.2012 № 187</w:t>
      </w:r>
    </w:p>
    <w:p w:rsidR="00B37E90" w:rsidRDefault="00B37E90" w:rsidP="005D0428">
      <w:pPr>
        <w:jc w:val="both"/>
        <w:rPr>
          <w:sz w:val="28"/>
          <w:szCs w:val="28"/>
        </w:rPr>
      </w:pPr>
    </w:p>
    <w:p w:rsidR="002C5F7F" w:rsidRPr="002C5F7F" w:rsidRDefault="002C5F7F" w:rsidP="002C5F7F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2C5F7F">
        <w:rPr>
          <w:rFonts w:eastAsia="Calibri"/>
          <w:b/>
          <w:sz w:val="28"/>
          <w:szCs w:val="28"/>
          <w:u w:val="single"/>
          <w:lang w:eastAsia="en-US"/>
        </w:rPr>
        <w:t xml:space="preserve">Информация о ходе реализации </w:t>
      </w:r>
      <w:proofErr w:type="gramStart"/>
      <w:r w:rsidRPr="002C5F7F">
        <w:rPr>
          <w:rFonts w:eastAsia="Calibri"/>
          <w:b/>
          <w:sz w:val="28"/>
          <w:szCs w:val="28"/>
          <w:u w:val="single"/>
          <w:lang w:eastAsia="en-US"/>
        </w:rPr>
        <w:t>отдельных</w:t>
      </w:r>
      <w:proofErr w:type="gramEnd"/>
      <w:r w:rsidRPr="002C5F7F">
        <w:rPr>
          <w:rFonts w:eastAsia="Calibri"/>
          <w:b/>
          <w:sz w:val="28"/>
          <w:szCs w:val="28"/>
          <w:u w:val="single"/>
          <w:lang w:eastAsia="en-US"/>
        </w:rPr>
        <w:t xml:space="preserve"> долгосрочных </w:t>
      </w:r>
    </w:p>
    <w:p w:rsidR="002C5F7F" w:rsidRDefault="002C5F7F" w:rsidP="002C5F7F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2C5F7F">
        <w:rPr>
          <w:rFonts w:eastAsia="Calibri"/>
          <w:b/>
          <w:sz w:val="28"/>
          <w:szCs w:val="28"/>
          <w:u w:val="single"/>
          <w:lang w:eastAsia="en-US"/>
        </w:rPr>
        <w:t>целевых программ Ханты-Мансийского района</w:t>
      </w:r>
    </w:p>
    <w:p w:rsidR="002C5F7F" w:rsidRPr="002C5F7F" w:rsidRDefault="002C5F7F" w:rsidP="002C5F7F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 xml:space="preserve">В 2012 году на территории района реализуется 23 </w:t>
      </w:r>
      <w:proofErr w:type="gramStart"/>
      <w:r w:rsidRPr="002C5F7F">
        <w:rPr>
          <w:bCs/>
          <w:sz w:val="28"/>
          <w:szCs w:val="28"/>
        </w:rPr>
        <w:t>долгос</w:t>
      </w:r>
      <w:bookmarkStart w:id="0" w:name="_GoBack"/>
      <w:bookmarkEnd w:id="0"/>
      <w:r w:rsidRPr="002C5F7F">
        <w:rPr>
          <w:bCs/>
          <w:sz w:val="28"/>
          <w:szCs w:val="28"/>
        </w:rPr>
        <w:t>рочных</w:t>
      </w:r>
      <w:proofErr w:type="gramEnd"/>
      <w:r w:rsidRPr="002C5F7F">
        <w:rPr>
          <w:bCs/>
          <w:sz w:val="28"/>
          <w:szCs w:val="28"/>
        </w:rPr>
        <w:t xml:space="preserve"> целевых программы и 2 ведомственные целевые программы. 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>Реализация данных программ охватывает социальную сферу, жилищно-коммунальный комплекс, экономическую сферу, безопасность жизни населения, строительство дорог, управление, жилищное строительство.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 xml:space="preserve">В 2012 году объем финансирования долгосрочных целевых программ и ведомственных программ района составляет 1379,7 </w:t>
      </w:r>
      <w:proofErr w:type="spellStart"/>
      <w:r w:rsidRPr="002C5F7F">
        <w:rPr>
          <w:bCs/>
          <w:sz w:val="28"/>
          <w:szCs w:val="28"/>
        </w:rPr>
        <w:t>млн</w:t>
      </w:r>
      <w:proofErr w:type="gramStart"/>
      <w:r w:rsidRPr="002C5F7F">
        <w:rPr>
          <w:bCs/>
          <w:sz w:val="28"/>
          <w:szCs w:val="28"/>
        </w:rPr>
        <w:t>.р</w:t>
      </w:r>
      <w:proofErr w:type="gramEnd"/>
      <w:r w:rsidRPr="002C5F7F">
        <w:rPr>
          <w:bCs/>
          <w:sz w:val="28"/>
          <w:szCs w:val="28"/>
        </w:rPr>
        <w:t>ублей</w:t>
      </w:r>
      <w:proofErr w:type="spellEnd"/>
      <w:r w:rsidRPr="002C5F7F">
        <w:rPr>
          <w:bCs/>
          <w:sz w:val="28"/>
          <w:szCs w:val="28"/>
        </w:rPr>
        <w:t xml:space="preserve">, в том числе средства бюджета автономного округа составляют – 926,3 </w:t>
      </w:r>
      <w:proofErr w:type="spellStart"/>
      <w:r w:rsidRPr="002C5F7F">
        <w:rPr>
          <w:bCs/>
          <w:sz w:val="28"/>
          <w:szCs w:val="28"/>
        </w:rPr>
        <w:t>млн.рублей</w:t>
      </w:r>
      <w:proofErr w:type="spellEnd"/>
      <w:r w:rsidRPr="002C5F7F">
        <w:rPr>
          <w:bCs/>
          <w:sz w:val="28"/>
          <w:szCs w:val="28"/>
        </w:rPr>
        <w:t xml:space="preserve">, средства местного бюджета – 453,4 </w:t>
      </w:r>
      <w:proofErr w:type="spellStart"/>
      <w:r w:rsidRPr="002C5F7F">
        <w:rPr>
          <w:bCs/>
          <w:sz w:val="28"/>
          <w:szCs w:val="28"/>
        </w:rPr>
        <w:t>млн.рублей</w:t>
      </w:r>
      <w:proofErr w:type="spellEnd"/>
      <w:r w:rsidRPr="002C5F7F">
        <w:rPr>
          <w:bCs/>
          <w:sz w:val="28"/>
          <w:szCs w:val="28"/>
        </w:rPr>
        <w:t>.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 xml:space="preserve">По состоянию на 01.09.2012 исполнение составило 550,6 млн. рублей или 39,9%, в том числе средства бюджета автономного округа составили – 382,6 </w:t>
      </w:r>
      <w:proofErr w:type="spellStart"/>
      <w:r w:rsidRPr="002C5F7F">
        <w:rPr>
          <w:bCs/>
          <w:sz w:val="28"/>
          <w:szCs w:val="28"/>
        </w:rPr>
        <w:t>млн</w:t>
      </w:r>
      <w:proofErr w:type="gramStart"/>
      <w:r w:rsidRPr="002C5F7F">
        <w:rPr>
          <w:bCs/>
          <w:sz w:val="28"/>
          <w:szCs w:val="28"/>
        </w:rPr>
        <w:t>.р</w:t>
      </w:r>
      <w:proofErr w:type="gramEnd"/>
      <w:r w:rsidRPr="002C5F7F">
        <w:rPr>
          <w:bCs/>
          <w:sz w:val="28"/>
          <w:szCs w:val="28"/>
        </w:rPr>
        <w:t>ублей</w:t>
      </w:r>
      <w:proofErr w:type="spellEnd"/>
      <w:r w:rsidRPr="002C5F7F">
        <w:rPr>
          <w:bCs/>
          <w:sz w:val="28"/>
          <w:szCs w:val="28"/>
        </w:rPr>
        <w:t xml:space="preserve"> или 43,1%, средства местного бюджета –  167,9 </w:t>
      </w:r>
      <w:proofErr w:type="spellStart"/>
      <w:r w:rsidRPr="002C5F7F">
        <w:rPr>
          <w:bCs/>
          <w:sz w:val="28"/>
          <w:szCs w:val="28"/>
        </w:rPr>
        <w:t>млн.рублей</w:t>
      </w:r>
      <w:proofErr w:type="spellEnd"/>
      <w:r w:rsidRPr="002C5F7F">
        <w:rPr>
          <w:bCs/>
          <w:sz w:val="28"/>
          <w:szCs w:val="28"/>
        </w:rPr>
        <w:t xml:space="preserve"> или 34,0%.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  <w:u w:val="single"/>
        </w:rPr>
        <w:t>Из неосвоенных средств</w:t>
      </w:r>
      <w:r w:rsidRPr="002C5F7F">
        <w:rPr>
          <w:bCs/>
          <w:sz w:val="28"/>
          <w:szCs w:val="28"/>
        </w:rPr>
        <w:t xml:space="preserve"> - 829,1 </w:t>
      </w:r>
      <w:proofErr w:type="spellStart"/>
      <w:r w:rsidRPr="002C5F7F">
        <w:rPr>
          <w:bCs/>
          <w:sz w:val="28"/>
          <w:szCs w:val="28"/>
        </w:rPr>
        <w:t>млн</w:t>
      </w:r>
      <w:proofErr w:type="gramStart"/>
      <w:r w:rsidRPr="002C5F7F">
        <w:rPr>
          <w:bCs/>
          <w:sz w:val="28"/>
          <w:szCs w:val="28"/>
        </w:rPr>
        <w:t>.р</w:t>
      </w:r>
      <w:proofErr w:type="gramEnd"/>
      <w:r w:rsidRPr="002C5F7F">
        <w:rPr>
          <w:bCs/>
          <w:sz w:val="28"/>
          <w:szCs w:val="28"/>
        </w:rPr>
        <w:t>ублей</w:t>
      </w:r>
      <w:proofErr w:type="spellEnd"/>
      <w:r w:rsidRPr="002C5F7F">
        <w:rPr>
          <w:bCs/>
          <w:sz w:val="28"/>
          <w:szCs w:val="28"/>
        </w:rPr>
        <w:t>: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 xml:space="preserve">Размещено в муниципальных заказах – 106,2 </w:t>
      </w:r>
      <w:proofErr w:type="spellStart"/>
      <w:r w:rsidRPr="002C5F7F">
        <w:rPr>
          <w:bCs/>
          <w:sz w:val="28"/>
          <w:szCs w:val="28"/>
        </w:rPr>
        <w:t>млн</w:t>
      </w:r>
      <w:proofErr w:type="gramStart"/>
      <w:r w:rsidRPr="002C5F7F">
        <w:rPr>
          <w:bCs/>
          <w:sz w:val="28"/>
          <w:szCs w:val="28"/>
        </w:rPr>
        <w:t>.р</w:t>
      </w:r>
      <w:proofErr w:type="gramEnd"/>
      <w:r w:rsidRPr="002C5F7F">
        <w:rPr>
          <w:bCs/>
          <w:sz w:val="28"/>
          <w:szCs w:val="28"/>
        </w:rPr>
        <w:t>ублей</w:t>
      </w:r>
      <w:proofErr w:type="spellEnd"/>
      <w:r w:rsidRPr="002C5F7F">
        <w:rPr>
          <w:bCs/>
          <w:sz w:val="28"/>
          <w:szCs w:val="28"/>
        </w:rPr>
        <w:t xml:space="preserve"> или 7,7%;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>Заключено контрактов на сумму – 440,0 млн. рублей или 31,8%;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 xml:space="preserve">Не размещаемые на аукционах  и торгах -282,9 </w:t>
      </w:r>
      <w:proofErr w:type="spellStart"/>
      <w:r w:rsidRPr="002C5F7F">
        <w:rPr>
          <w:bCs/>
          <w:sz w:val="28"/>
          <w:szCs w:val="28"/>
        </w:rPr>
        <w:t>млн</w:t>
      </w:r>
      <w:proofErr w:type="gramStart"/>
      <w:r w:rsidRPr="002C5F7F">
        <w:rPr>
          <w:bCs/>
          <w:sz w:val="28"/>
          <w:szCs w:val="28"/>
        </w:rPr>
        <w:t>.р</w:t>
      </w:r>
      <w:proofErr w:type="gramEnd"/>
      <w:r w:rsidRPr="002C5F7F">
        <w:rPr>
          <w:bCs/>
          <w:sz w:val="28"/>
          <w:szCs w:val="28"/>
        </w:rPr>
        <w:t>ублей</w:t>
      </w:r>
      <w:proofErr w:type="spellEnd"/>
      <w:r w:rsidRPr="002C5F7F">
        <w:rPr>
          <w:bCs/>
          <w:sz w:val="28"/>
          <w:szCs w:val="28"/>
        </w:rPr>
        <w:t xml:space="preserve"> или 20,6%, из них: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 xml:space="preserve">Остатки средств, не размещаемые на аукционах и торгах – 214,6 млн. рублей: </w:t>
      </w:r>
    </w:p>
    <w:p w:rsidR="002C5F7F" w:rsidRPr="002C5F7F" w:rsidRDefault="002C5F7F" w:rsidP="002C5F7F">
      <w:pPr>
        <w:numPr>
          <w:ilvl w:val="0"/>
          <w:numId w:val="2"/>
        </w:numPr>
        <w:spacing w:after="200" w:line="276" w:lineRule="auto"/>
        <w:ind w:left="0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 xml:space="preserve"> Централизованное электроснабжение населенных пунктов района – 162,3 </w:t>
      </w:r>
      <w:proofErr w:type="spellStart"/>
      <w:r w:rsidRPr="002C5F7F">
        <w:rPr>
          <w:bCs/>
          <w:sz w:val="28"/>
          <w:szCs w:val="28"/>
        </w:rPr>
        <w:t>млн</w:t>
      </w:r>
      <w:proofErr w:type="gramStart"/>
      <w:r w:rsidRPr="002C5F7F">
        <w:rPr>
          <w:bCs/>
          <w:sz w:val="28"/>
          <w:szCs w:val="28"/>
        </w:rPr>
        <w:t>.р</w:t>
      </w:r>
      <w:proofErr w:type="gramEnd"/>
      <w:r w:rsidRPr="002C5F7F">
        <w:rPr>
          <w:bCs/>
          <w:sz w:val="28"/>
          <w:szCs w:val="28"/>
        </w:rPr>
        <w:t>ублей</w:t>
      </w:r>
      <w:proofErr w:type="spellEnd"/>
    </w:p>
    <w:p w:rsidR="002C5F7F" w:rsidRPr="002C5F7F" w:rsidRDefault="002C5F7F" w:rsidP="002C5F7F">
      <w:pPr>
        <w:numPr>
          <w:ilvl w:val="0"/>
          <w:numId w:val="2"/>
        </w:numPr>
        <w:spacing w:after="200" w:line="276" w:lineRule="auto"/>
        <w:ind w:left="0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 xml:space="preserve"> Субсидии на возмещение затрат по сжиженному газу – 12,0 </w:t>
      </w:r>
      <w:proofErr w:type="spellStart"/>
      <w:r w:rsidRPr="002C5F7F">
        <w:rPr>
          <w:bCs/>
          <w:sz w:val="28"/>
          <w:szCs w:val="28"/>
        </w:rPr>
        <w:t>млн</w:t>
      </w:r>
      <w:proofErr w:type="gramStart"/>
      <w:r w:rsidRPr="002C5F7F">
        <w:rPr>
          <w:bCs/>
          <w:sz w:val="28"/>
          <w:szCs w:val="28"/>
        </w:rPr>
        <w:t>.р</w:t>
      </w:r>
      <w:proofErr w:type="gramEnd"/>
      <w:r w:rsidRPr="002C5F7F">
        <w:rPr>
          <w:bCs/>
          <w:sz w:val="28"/>
          <w:szCs w:val="28"/>
        </w:rPr>
        <w:t>ублей</w:t>
      </w:r>
      <w:proofErr w:type="spellEnd"/>
    </w:p>
    <w:p w:rsidR="002C5F7F" w:rsidRPr="002C5F7F" w:rsidRDefault="002C5F7F" w:rsidP="002C5F7F">
      <w:pPr>
        <w:numPr>
          <w:ilvl w:val="0"/>
          <w:numId w:val="2"/>
        </w:numPr>
        <w:spacing w:after="200" w:line="276" w:lineRule="auto"/>
        <w:ind w:left="0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 xml:space="preserve">Субвенции на реализацию программы «Развитие АПК Ханты-Мансийского района» - 29,2 </w:t>
      </w:r>
      <w:proofErr w:type="spellStart"/>
      <w:r w:rsidRPr="002C5F7F">
        <w:rPr>
          <w:bCs/>
          <w:sz w:val="28"/>
          <w:szCs w:val="28"/>
        </w:rPr>
        <w:t>млн</w:t>
      </w:r>
      <w:proofErr w:type="gramStart"/>
      <w:r w:rsidRPr="002C5F7F">
        <w:rPr>
          <w:bCs/>
          <w:sz w:val="28"/>
          <w:szCs w:val="28"/>
        </w:rPr>
        <w:t>.р</w:t>
      </w:r>
      <w:proofErr w:type="gramEnd"/>
      <w:r w:rsidRPr="002C5F7F">
        <w:rPr>
          <w:bCs/>
          <w:sz w:val="28"/>
          <w:szCs w:val="28"/>
        </w:rPr>
        <w:t>ублей</w:t>
      </w:r>
      <w:proofErr w:type="spellEnd"/>
    </w:p>
    <w:p w:rsidR="002C5F7F" w:rsidRPr="002C5F7F" w:rsidRDefault="002C5F7F" w:rsidP="002C5F7F">
      <w:pPr>
        <w:numPr>
          <w:ilvl w:val="0"/>
          <w:numId w:val="2"/>
        </w:numPr>
        <w:spacing w:after="200" w:line="276" w:lineRule="auto"/>
        <w:ind w:left="0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 xml:space="preserve">Субсидии на реализацию программы «Развитие малого и среднего предпринимательства на территории Ханты-Мансийского района» - 5,2 </w:t>
      </w:r>
      <w:proofErr w:type="spellStart"/>
      <w:r w:rsidRPr="002C5F7F">
        <w:rPr>
          <w:bCs/>
          <w:sz w:val="28"/>
          <w:szCs w:val="28"/>
        </w:rPr>
        <w:t>млн</w:t>
      </w:r>
      <w:proofErr w:type="gramStart"/>
      <w:r w:rsidRPr="002C5F7F">
        <w:rPr>
          <w:bCs/>
          <w:sz w:val="28"/>
          <w:szCs w:val="28"/>
        </w:rPr>
        <w:t>.р</w:t>
      </w:r>
      <w:proofErr w:type="gramEnd"/>
      <w:r w:rsidRPr="002C5F7F">
        <w:rPr>
          <w:bCs/>
          <w:sz w:val="28"/>
          <w:szCs w:val="28"/>
        </w:rPr>
        <w:t>ублей</w:t>
      </w:r>
      <w:proofErr w:type="spellEnd"/>
    </w:p>
    <w:p w:rsidR="002C5F7F" w:rsidRPr="002C5F7F" w:rsidRDefault="002C5F7F" w:rsidP="002C5F7F">
      <w:pPr>
        <w:numPr>
          <w:ilvl w:val="0"/>
          <w:numId w:val="2"/>
        </w:numPr>
        <w:spacing w:after="200" w:line="276" w:lineRule="auto"/>
        <w:ind w:left="0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 xml:space="preserve"> Мероприятия  рамках программы «Содействия занятости населения» – 5,9 </w:t>
      </w:r>
      <w:proofErr w:type="spellStart"/>
      <w:r w:rsidRPr="002C5F7F">
        <w:rPr>
          <w:bCs/>
          <w:sz w:val="28"/>
          <w:szCs w:val="28"/>
        </w:rPr>
        <w:t>млн</w:t>
      </w:r>
      <w:proofErr w:type="gramStart"/>
      <w:r w:rsidRPr="002C5F7F">
        <w:rPr>
          <w:bCs/>
          <w:sz w:val="28"/>
          <w:szCs w:val="28"/>
        </w:rPr>
        <w:t>.р</w:t>
      </w:r>
      <w:proofErr w:type="gramEnd"/>
      <w:r w:rsidRPr="002C5F7F">
        <w:rPr>
          <w:bCs/>
          <w:sz w:val="28"/>
          <w:szCs w:val="28"/>
        </w:rPr>
        <w:t>ублей</w:t>
      </w:r>
      <w:proofErr w:type="spellEnd"/>
      <w:r w:rsidRPr="002C5F7F">
        <w:rPr>
          <w:bCs/>
          <w:sz w:val="28"/>
          <w:szCs w:val="28"/>
        </w:rPr>
        <w:t>.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 xml:space="preserve">К размещению в сентябре 2012 года - 51,9 </w:t>
      </w:r>
      <w:proofErr w:type="spellStart"/>
      <w:r w:rsidRPr="002C5F7F">
        <w:rPr>
          <w:bCs/>
          <w:sz w:val="28"/>
          <w:szCs w:val="28"/>
        </w:rPr>
        <w:t>млн</w:t>
      </w:r>
      <w:proofErr w:type="gramStart"/>
      <w:r w:rsidRPr="002C5F7F">
        <w:rPr>
          <w:bCs/>
          <w:sz w:val="28"/>
          <w:szCs w:val="28"/>
        </w:rPr>
        <w:t>.р</w:t>
      </w:r>
      <w:proofErr w:type="gramEnd"/>
      <w:r w:rsidRPr="002C5F7F">
        <w:rPr>
          <w:bCs/>
          <w:sz w:val="28"/>
          <w:szCs w:val="28"/>
        </w:rPr>
        <w:t>ублей</w:t>
      </w:r>
      <w:proofErr w:type="spellEnd"/>
      <w:r w:rsidRPr="002C5F7F">
        <w:rPr>
          <w:bCs/>
          <w:sz w:val="28"/>
          <w:szCs w:val="28"/>
        </w:rPr>
        <w:t xml:space="preserve">: </w:t>
      </w:r>
    </w:p>
    <w:p w:rsidR="002C5F7F" w:rsidRPr="002C5F7F" w:rsidRDefault="002C5F7F" w:rsidP="002C5F7F">
      <w:pPr>
        <w:numPr>
          <w:ilvl w:val="0"/>
          <w:numId w:val="3"/>
        </w:numPr>
        <w:spacing w:after="200" w:line="276" w:lineRule="auto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 xml:space="preserve">Внесение изменений в целевые программы района (решение Думы района от 17.08.2012 №173) – 51,9 </w:t>
      </w:r>
      <w:proofErr w:type="spellStart"/>
      <w:r w:rsidRPr="002C5F7F">
        <w:rPr>
          <w:bCs/>
          <w:sz w:val="28"/>
          <w:szCs w:val="28"/>
        </w:rPr>
        <w:t>млн</w:t>
      </w:r>
      <w:proofErr w:type="gramStart"/>
      <w:r w:rsidRPr="002C5F7F">
        <w:rPr>
          <w:bCs/>
          <w:sz w:val="28"/>
          <w:szCs w:val="28"/>
        </w:rPr>
        <w:t>.р</w:t>
      </w:r>
      <w:proofErr w:type="gramEnd"/>
      <w:r w:rsidRPr="002C5F7F">
        <w:rPr>
          <w:bCs/>
          <w:sz w:val="28"/>
          <w:szCs w:val="28"/>
        </w:rPr>
        <w:t>ублей</w:t>
      </w:r>
      <w:proofErr w:type="spellEnd"/>
      <w:r w:rsidRPr="002C5F7F">
        <w:rPr>
          <w:bCs/>
          <w:sz w:val="28"/>
          <w:szCs w:val="28"/>
        </w:rPr>
        <w:t xml:space="preserve"> (размещение в сентябре текущего года)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 xml:space="preserve">Не размещенные – 16,4 </w:t>
      </w:r>
      <w:proofErr w:type="spellStart"/>
      <w:r w:rsidRPr="002C5F7F">
        <w:rPr>
          <w:bCs/>
          <w:sz w:val="28"/>
          <w:szCs w:val="28"/>
        </w:rPr>
        <w:t>млн</w:t>
      </w:r>
      <w:proofErr w:type="gramStart"/>
      <w:r w:rsidRPr="002C5F7F">
        <w:rPr>
          <w:bCs/>
          <w:sz w:val="28"/>
          <w:szCs w:val="28"/>
        </w:rPr>
        <w:t>.р</w:t>
      </w:r>
      <w:proofErr w:type="gramEnd"/>
      <w:r w:rsidRPr="002C5F7F">
        <w:rPr>
          <w:bCs/>
          <w:sz w:val="28"/>
          <w:szCs w:val="28"/>
        </w:rPr>
        <w:t>ублей</w:t>
      </w:r>
      <w:proofErr w:type="spellEnd"/>
      <w:r w:rsidRPr="002C5F7F">
        <w:rPr>
          <w:bCs/>
          <w:sz w:val="28"/>
          <w:szCs w:val="28"/>
        </w:rPr>
        <w:t xml:space="preserve">: </w:t>
      </w:r>
    </w:p>
    <w:p w:rsidR="002C5F7F" w:rsidRPr="002C5F7F" w:rsidRDefault="002C5F7F" w:rsidP="002C5F7F">
      <w:pPr>
        <w:numPr>
          <w:ilvl w:val="0"/>
          <w:numId w:val="4"/>
        </w:numPr>
        <w:spacing w:after="200" w:line="276" w:lineRule="auto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lastRenderedPageBreak/>
        <w:t xml:space="preserve">Строительство комплекса СДК-школа-детский сад </w:t>
      </w:r>
      <w:proofErr w:type="spellStart"/>
      <w:r w:rsidRPr="002C5F7F">
        <w:rPr>
          <w:bCs/>
          <w:sz w:val="28"/>
          <w:szCs w:val="28"/>
        </w:rPr>
        <w:t>п</w:t>
      </w:r>
      <w:proofErr w:type="gramStart"/>
      <w:r w:rsidRPr="002C5F7F">
        <w:rPr>
          <w:bCs/>
          <w:sz w:val="28"/>
          <w:szCs w:val="28"/>
        </w:rPr>
        <w:t>.К</w:t>
      </w:r>
      <w:proofErr w:type="gramEnd"/>
      <w:r w:rsidRPr="002C5F7F">
        <w:rPr>
          <w:bCs/>
          <w:sz w:val="28"/>
          <w:szCs w:val="28"/>
        </w:rPr>
        <w:t>едровый</w:t>
      </w:r>
      <w:proofErr w:type="spellEnd"/>
      <w:r w:rsidRPr="002C5F7F">
        <w:rPr>
          <w:bCs/>
          <w:sz w:val="28"/>
          <w:szCs w:val="28"/>
        </w:rPr>
        <w:t xml:space="preserve"> – 6,4 </w:t>
      </w:r>
      <w:proofErr w:type="spellStart"/>
      <w:r w:rsidRPr="002C5F7F">
        <w:rPr>
          <w:bCs/>
          <w:sz w:val="28"/>
          <w:szCs w:val="28"/>
        </w:rPr>
        <w:t>млн.рублей</w:t>
      </w:r>
      <w:proofErr w:type="spellEnd"/>
    </w:p>
    <w:p w:rsidR="002C5F7F" w:rsidRPr="002C5F7F" w:rsidRDefault="002C5F7F" w:rsidP="002C5F7F">
      <w:pPr>
        <w:numPr>
          <w:ilvl w:val="0"/>
          <w:numId w:val="4"/>
        </w:numPr>
        <w:spacing w:after="200" w:line="276" w:lineRule="auto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 xml:space="preserve"> Реконструкция школы </w:t>
      </w:r>
      <w:proofErr w:type="spellStart"/>
      <w:r w:rsidRPr="002C5F7F">
        <w:rPr>
          <w:bCs/>
          <w:sz w:val="28"/>
          <w:szCs w:val="28"/>
        </w:rPr>
        <w:t>д</w:t>
      </w:r>
      <w:proofErr w:type="gramStart"/>
      <w:r w:rsidRPr="002C5F7F">
        <w:rPr>
          <w:bCs/>
          <w:sz w:val="28"/>
          <w:szCs w:val="28"/>
        </w:rPr>
        <w:t>.Я</w:t>
      </w:r>
      <w:proofErr w:type="gramEnd"/>
      <w:r w:rsidRPr="002C5F7F">
        <w:rPr>
          <w:bCs/>
          <w:sz w:val="28"/>
          <w:szCs w:val="28"/>
        </w:rPr>
        <w:t>гурьях</w:t>
      </w:r>
      <w:proofErr w:type="spellEnd"/>
      <w:r w:rsidRPr="002C5F7F">
        <w:rPr>
          <w:bCs/>
          <w:sz w:val="28"/>
          <w:szCs w:val="28"/>
        </w:rPr>
        <w:t xml:space="preserve"> – 10,0 </w:t>
      </w:r>
      <w:proofErr w:type="spellStart"/>
      <w:r w:rsidRPr="002C5F7F">
        <w:rPr>
          <w:bCs/>
          <w:sz w:val="28"/>
          <w:szCs w:val="28"/>
        </w:rPr>
        <w:t>млн.рублей</w:t>
      </w:r>
      <w:proofErr w:type="spellEnd"/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  <w:u w:val="single"/>
        </w:rPr>
      </w:pPr>
      <w:r w:rsidRPr="002C5F7F">
        <w:rPr>
          <w:bCs/>
          <w:sz w:val="28"/>
          <w:szCs w:val="28"/>
          <w:u w:val="single"/>
        </w:rPr>
        <w:t>Высокий процент освоения средств на 01.09.2012 отмечается по следующим программам: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>Переселение жителей из населенных пунктов с низкой плотностью населения и труднодоступных местностей Ханты-Мансийского района (</w:t>
      </w:r>
      <w:proofErr w:type="spellStart"/>
      <w:r w:rsidRPr="002C5F7F">
        <w:rPr>
          <w:bCs/>
          <w:sz w:val="28"/>
          <w:szCs w:val="28"/>
        </w:rPr>
        <w:t>с</w:t>
      </w:r>
      <w:proofErr w:type="gramStart"/>
      <w:r w:rsidRPr="002C5F7F">
        <w:rPr>
          <w:bCs/>
          <w:sz w:val="28"/>
          <w:szCs w:val="28"/>
        </w:rPr>
        <w:t>.Б</w:t>
      </w:r>
      <w:proofErr w:type="gramEnd"/>
      <w:r w:rsidRPr="002C5F7F">
        <w:rPr>
          <w:bCs/>
          <w:sz w:val="28"/>
          <w:szCs w:val="28"/>
        </w:rPr>
        <w:t>азьяны</w:t>
      </w:r>
      <w:proofErr w:type="spellEnd"/>
      <w:r w:rsidRPr="002C5F7F">
        <w:rPr>
          <w:bCs/>
          <w:sz w:val="28"/>
          <w:szCs w:val="28"/>
        </w:rPr>
        <w:t xml:space="preserve">, </w:t>
      </w:r>
      <w:proofErr w:type="spellStart"/>
      <w:r w:rsidRPr="002C5F7F">
        <w:rPr>
          <w:bCs/>
          <w:sz w:val="28"/>
          <w:szCs w:val="28"/>
        </w:rPr>
        <w:t>д.Сухорукова</w:t>
      </w:r>
      <w:proofErr w:type="spellEnd"/>
      <w:r w:rsidRPr="002C5F7F">
        <w:rPr>
          <w:bCs/>
          <w:sz w:val="28"/>
          <w:szCs w:val="28"/>
        </w:rPr>
        <w:t>) на 2012-2013 годы) – 88,1%;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>Молодежь Ханты-Мансийского района на 2011-2013 годы – 78,1%;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>Дети Ханты-Мансийского района на 2011-2013 годы– 77,9%;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>Комплексное развитие агропромышленного комплекса Ханты-Мансийского района на 2011-2013 годы – 74,9%;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 xml:space="preserve">Комплексные мероприятия по профилактике правонарушений </w:t>
      </w:r>
      <w:proofErr w:type="gramStart"/>
      <w:r w:rsidRPr="002C5F7F">
        <w:rPr>
          <w:bCs/>
          <w:sz w:val="28"/>
          <w:szCs w:val="28"/>
        </w:rPr>
        <w:t>в</w:t>
      </w:r>
      <w:proofErr w:type="gramEnd"/>
      <w:r w:rsidRPr="002C5F7F">
        <w:rPr>
          <w:bCs/>
          <w:sz w:val="28"/>
          <w:szCs w:val="28"/>
        </w:rPr>
        <w:t xml:space="preserve"> </w:t>
      </w:r>
      <w:proofErr w:type="gramStart"/>
      <w:r w:rsidRPr="002C5F7F">
        <w:rPr>
          <w:bCs/>
          <w:sz w:val="28"/>
          <w:szCs w:val="28"/>
        </w:rPr>
        <w:t>Ханты-Мансийском</w:t>
      </w:r>
      <w:proofErr w:type="gramEnd"/>
      <w:r w:rsidRPr="002C5F7F">
        <w:rPr>
          <w:bCs/>
          <w:sz w:val="28"/>
          <w:szCs w:val="28"/>
        </w:rPr>
        <w:t xml:space="preserve"> районе на 2011-2013 гг. – 68,9%;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>Развитие малого и среднего предпринимательства на территории Ханты-Мансийского района на 2011-2013 годы – 60,9%.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  <w:u w:val="single"/>
        </w:rPr>
      </w:pPr>
      <w:r w:rsidRPr="002C5F7F">
        <w:rPr>
          <w:bCs/>
          <w:sz w:val="28"/>
          <w:szCs w:val="28"/>
          <w:u w:val="single"/>
        </w:rPr>
        <w:t>Низкий процент освоения отмечается по программам: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</w:t>
      </w:r>
      <w:proofErr w:type="gramStart"/>
      <w:r w:rsidRPr="002C5F7F">
        <w:rPr>
          <w:bCs/>
          <w:sz w:val="28"/>
          <w:szCs w:val="28"/>
        </w:rPr>
        <w:t>в</w:t>
      </w:r>
      <w:proofErr w:type="gramEnd"/>
      <w:r w:rsidRPr="002C5F7F">
        <w:rPr>
          <w:bCs/>
          <w:sz w:val="28"/>
          <w:szCs w:val="28"/>
        </w:rPr>
        <w:t xml:space="preserve"> </w:t>
      </w:r>
      <w:proofErr w:type="gramStart"/>
      <w:r w:rsidRPr="002C5F7F">
        <w:rPr>
          <w:bCs/>
          <w:sz w:val="28"/>
          <w:szCs w:val="28"/>
        </w:rPr>
        <w:t>Ханты-Мансийском</w:t>
      </w:r>
      <w:proofErr w:type="gramEnd"/>
      <w:r w:rsidRPr="002C5F7F">
        <w:rPr>
          <w:bCs/>
          <w:sz w:val="28"/>
          <w:szCs w:val="28"/>
        </w:rPr>
        <w:t xml:space="preserve"> районе на 2012-2014 годы – 1,7%;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>Повышение эффективности бюджетных расходов Ханты-Мансийского района на период до 2013 года – 2,3%;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>Обеспечение экологической безопасности Ханты-Мансийского района в 2011-2013 годах – 4,9%;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 xml:space="preserve">Комплексное развитие культуры и искусства </w:t>
      </w:r>
      <w:proofErr w:type="gramStart"/>
      <w:r w:rsidRPr="002C5F7F">
        <w:rPr>
          <w:bCs/>
          <w:sz w:val="28"/>
          <w:szCs w:val="28"/>
        </w:rPr>
        <w:t>в</w:t>
      </w:r>
      <w:proofErr w:type="gramEnd"/>
      <w:r w:rsidRPr="002C5F7F">
        <w:rPr>
          <w:bCs/>
          <w:sz w:val="28"/>
          <w:szCs w:val="28"/>
        </w:rPr>
        <w:t xml:space="preserve"> </w:t>
      </w:r>
      <w:proofErr w:type="gramStart"/>
      <w:r w:rsidRPr="002C5F7F">
        <w:rPr>
          <w:bCs/>
          <w:sz w:val="28"/>
          <w:szCs w:val="28"/>
        </w:rPr>
        <w:t>Ханты-Мансийском</w:t>
      </w:r>
      <w:proofErr w:type="gramEnd"/>
      <w:r w:rsidRPr="002C5F7F">
        <w:rPr>
          <w:bCs/>
          <w:sz w:val="28"/>
          <w:szCs w:val="28"/>
        </w:rPr>
        <w:t xml:space="preserve"> районе на 2011-2013 годы – 8,8%;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>Развитие сети автомобильных дорог и повышение безопасности дорожного движения на территории Ханты-Мансийского района на 2011-2013 годы– 9,0%;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>Развитие и модернизация жилищно-коммунального комплекса Ханты-Мансийского района на 2011-2013 годы – 18,7%;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>Современное здравоохранение Ханты-Мансийского района на 2011-2013 годы- 19,7%;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на территории Ханты-Мансийского района  на 2012-2014 годы – 26,1%;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>Новая школа Ханты-Мансийского района на 2011-2013 годы – 28,4%;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t xml:space="preserve">Энергосбережение и повышение энергетической эффективности и </w:t>
      </w:r>
      <w:proofErr w:type="spellStart"/>
      <w:r w:rsidRPr="002C5F7F">
        <w:rPr>
          <w:bCs/>
          <w:sz w:val="28"/>
          <w:szCs w:val="28"/>
        </w:rPr>
        <w:t>энергобезопасности</w:t>
      </w:r>
      <w:proofErr w:type="spellEnd"/>
      <w:r w:rsidRPr="002C5F7F">
        <w:rPr>
          <w:bCs/>
          <w:sz w:val="28"/>
          <w:szCs w:val="28"/>
        </w:rPr>
        <w:t xml:space="preserve"> муниципального образования Ханты-Мансийский район на 2011-2015 годы и на перспективу до 2020 года – 35,6%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  <w:r w:rsidRPr="002C5F7F">
        <w:rPr>
          <w:bCs/>
          <w:sz w:val="28"/>
          <w:szCs w:val="28"/>
        </w:rPr>
        <w:lastRenderedPageBreak/>
        <w:t xml:space="preserve">Укрепление пожарной безопасности </w:t>
      </w:r>
      <w:proofErr w:type="gramStart"/>
      <w:r w:rsidRPr="002C5F7F">
        <w:rPr>
          <w:bCs/>
          <w:sz w:val="28"/>
          <w:szCs w:val="28"/>
        </w:rPr>
        <w:t>в</w:t>
      </w:r>
      <w:proofErr w:type="gramEnd"/>
      <w:r w:rsidRPr="002C5F7F">
        <w:rPr>
          <w:bCs/>
          <w:sz w:val="28"/>
          <w:szCs w:val="28"/>
        </w:rPr>
        <w:t xml:space="preserve"> </w:t>
      </w:r>
      <w:proofErr w:type="gramStart"/>
      <w:r w:rsidRPr="002C5F7F">
        <w:rPr>
          <w:bCs/>
          <w:sz w:val="28"/>
          <w:szCs w:val="28"/>
        </w:rPr>
        <w:t>Ханты-Мансийском</w:t>
      </w:r>
      <w:proofErr w:type="gramEnd"/>
      <w:r w:rsidRPr="002C5F7F">
        <w:rPr>
          <w:bCs/>
          <w:sz w:val="28"/>
          <w:szCs w:val="28"/>
        </w:rPr>
        <w:t xml:space="preserve"> районе на 2011-2013 годы – 38,9%;</w:t>
      </w: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bCs/>
          <w:sz w:val="28"/>
          <w:szCs w:val="28"/>
        </w:rPr>
      </w:pPr>
    </w:p>
    <w:p w:rsidR="002C5F7F" w:rsidRPr="002C5F7F" w:rsidRDefault="002C5F7F" w:rsidP="002C5F7F">
      <w:pPr>
        <w:spacing w:line="276" w:lineRule="auto"/>
        <w:ind w:firstLine="567"/>
        <w:jc w:val="both"/>
        <w:outlineLvl w:val="2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5303520" cy="11823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182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90" w:rsidRDefault="00B37E90" w:rsidP="00B37E90">
      <w:pPr>
        <w:jc w:val="center"/>
        <w:rPr>
          <w:sz w:val="28"/>
          <w:szCs w:val="28"/>
        </w:rPr>
      </w:pPr>
    </w:p>
    <w:p w:rsidR="000701D8" w:rsidRDefault="000701D8" w:rsidP="00B37E90">
      <w:pPr>
        <w:jc w:val="both"/>
      </w:pPr>
    </w:p>
    <w:p w:rsidR="00B37E90" w:rsidRDefault="00B37E90" w:rsidP="00B37E90">
      <w:pPr>
        <w:jc w:val="both"/>
      </w:pPr>
    </w:p>
    <w:sectPr w:rsidR="00B37E90" w:rsidSect="002C5F7F"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2710"/>
    <w:multiLevelType w:val="hybridMultilevel"/>
    <w:tmpl w:val="941EC900"/>
    <w:lvl w:ilvl="0" w:tplc="C0EA7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6E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A5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47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8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A6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82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6F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EE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F15884"/>
    <w:multiLevelType w:val="hybridMultilevel"/>
    <w:tmpl w:val="1D70D9E0"/>
    <w:lvl w:ilvl="0" w:tplc="00062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2C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82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2B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C8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26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48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A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66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0E4F24"/>
    <w:multiLevelType w:val="hybridMultilevel"/>
    <w:tmpl w:val="B1268CBC"/>
    <w:lvl w:ilvl="0" w:tplc="6A92011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F4248"/>
    <w:multiLevelType w:val="hybridMultilevel"/>
    <w:tmpl w:val="E9E47F1E"/>
    <w:lvl w:ilvl="0" w:tplc="1908B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0B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E1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05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EB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E2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A7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28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06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07"/>
    <w:rsid w:val="000028EF"/>
    <w:rsid w:val="00002FD0"/>
    <w:rsid w:val="00014675"/>
    <w:rsid w:val="00023C6A"/>
    <w:rsid w:val="00041722"/>
    <w:rsid w:val="00043138"/>
    <w:rsid w:val="000509AE"/>
    <w:rsid w:val="00053B38"/>
    <w:rsid w:val="0005493D"/>
    <w:rsid w:val="00066E26"/>
    <w:rsid w:val="000701D8"/>
    <w:rsid w:val="00087359"/>
    <w:rsid w:val="00095868"/>
    <w:rsid w:val="00097310"/>
    <w:rsid w:val="000A3A01"/>
    <w:rsid w:val="000A766C"/>
    <w:rsid w:val="000B3CAC"/>
    <w:rsid w:val="000B6D4F"/>
    <w:rsid w:val="000D7C89"/>
    <w:rsid w:val="000D7E05"/>
    <w:rsid w:val="000E7B92"/>
    <w:rsid w:val="000F752B"/>
    <w:rsid w:val="00100923"/>
    <w:rsid w:val="0011090B"/>
    <w:rsid w:val="001141D0"/>
    <w:rsid w:val="001324B5"/>
    <w:rsid w:val="00136E7B"/>
    <w:rsid w:val="00142E2B"/>
    <w:rsid w:val="0015096B"/>
    <w:rsid w:val="0015204B"/>
    <w:rsid w:val="001629F3"/>
    <w:rsid w:val="00165DAD"/>
    <w:rsid w:val="00173252"/>
    <w:rsid w:val="00177D1B"/>
    <w:rsid w:val="0018032E"/>
    <w:rsid w:val="001805AC"/>
    <w:rsid w:val="001829E5"/>
    <w:rsid w:val="00187274"/>
    <w:rsid w:val="0019131A"/>
    <w:rsid w:val="001B157B"/>
    <w:rsid w:val="001C341A"/>
    <w:rsid w:val="001E4EC2"/>
    <w:rsid w:val="001F4720"/>
    <w:rsid w:val="001F7EE2"/>
    <w:rsid w:val="002028D5"/>
    <w:rsid w:val="00205732"/>
    <w:rsid w:val="00207BEB"/>
    <w:rsid w:val="00207C5D"/>
    <w:rsid w:val="002122BC"/>
    <w:rsid w:val="00222889"/>
    <w:rsid w:val="00231CC3"/>
    <w:rsid w:val="0024058D"/>
    <w:rsid w:val="00251560"/>
    <w:rsid w:val="002611AB"/>
    <w:rsid w:val="00270808"/>
    <w:rsid w:val="0027409F"/>
    <w:rsid w:val="002740E0"/>
    <w:rsid w:val="002A14C5"/>
    <w:rsid w:val="002A6FE8"/>
    <w:rsid w:val="002B0CD1"/>
    <w:rsid w:val="002B1E23"/>
    <w:rsid w:val="002B3104"/>
    <w:rsid w:val="002B3867"/>
    <w:rsid w:val="002C568C"/>
    <w:rsid w:val="002C5F7F"/>
    <w:rsid w:val="002C63B4"/>
    <w:rsid w:val="002D1EAC"/>
    <w:rsid w:val="002E3BB2"/>
    <w:rsid w:val="002E5FDD"/>
    <w:rsid w:val="002F55E8"/>
    <w:rsid w:val="003116FD"/>
    <w:rsid w:val="00314E26"/>
    <w:rsid w:val="0031506C"/>
    <w:rsid w:val="00331CE1"/>
    <w:rsid w:val="003377D1"/>
    <w:rsid w:val="003404F0"/>
    <w:rsid w:val="003713E3"/>
    <w:rsid w:val="00384C0E"/>
    <w:rsid w:val="00390BEB"/>
    <w:rsid w:val="0039527C"/>
    <w:rsid w:val="003B5AE5"/>
    <w:rsid w:val="003C108A"/>
    <w:rsid w:val="003C3D69"/>
    <w:rsid w:val="003C48AF"/>
    <w:rsid w:val="003D0133"/>
    <w:rsid w:val="003D1CD3"/>
    <w:rsid w:val="003D5DCE"/>
    <w:rsid w:val="003E4C15"/>
    <w:rsid w:val="003F05CA"/>
    <w:rsid w:val="003F5B56"/>
    <w:rsid w:val="003F7428"/>
    <w:rsid w:val="0040398C"/>
    <w:rsid w:val="00432692"/>
    <w:rsid w:val="00436572"/>
    <w:rsid w:val="0044695A"/>
    <w:rsid w:val="00451DD3"/>
    <w:rsid w:val="00463319"/>
    <w:rsid w:val="00474A68"/>
    <w:rsid w:val="004B1B93"/>
    <w:rsid w:val="004B1CA0"/>
    <w:rsid w:val="004B377E"/>
    <w:rsid w:val="004D002D"/>
    <w:rsid w:val="004D2F87"/>
    <w:rsid w:val="004E4A7E"/>
    <w:rsid w:val="004E50C0"/>
    <w:rsid w:val="004F100F"/>
    <w:rsid w:val="004F1E92"/>
    <w:rsid w:val="004F7997"/>
    <w:rsid w:val="00506B20"/>
    <w:rsid w:val="00520F7F"/>
    <w:rsid w:val="00521A83"/>
    <w:rsid w:val="00522017"/>
    <w:rsid w:val="00530833"/>
    <w:rsid w:val="0053703C"/>
    <w:rsid w:val="005379D0"/>
    <w:rsid w:val="00542DDF"/>
    <w:rsid w:val="00552743"/>
    <w:rsid w:val="00554754"/>
    <w:rsid w:val="0055512B"/>
    <w:rsid w:val="00577FAA"/>
    <w:rsid w:val="00584C75"/>
    <w:rsid w:val="00592521"/>
    <w:rsid w:val="0059253D"/>
    <w:rsid w:val="00597482"/>
    <w:rsid w:val="005A4DFF"/>
    <w:rsid w:val="005A7FEA"/>
    <w:rsid w:val="005C38F3"/>
    <w:rsid w:val="005C4383"/>
    <w:rsid w:val="005D0428"/>
    <w:rsid w:val="005E5C21"/>
    <w:rsid w:val="005F1B67"/>
    <w:rsid w:val="005F39D1"/>
    <w:rsid w:val="00603864"/>
    <w:rsid w:val="006040B9"/>
    <w:rsid w:val="006123FC"/>
    <w:rsid w:val="00615B7D"/>
    <w:rsid w:val="006200C5"/>
    <w:rsid w:val="006455F9"/>
    <w:rsid w:val="006605DC"/>
    <w:rsid w:val="00671D3E"/>
    <w:rsid w:val="0068150A"/>
    <w:rsid w:val="006820DE"/>
    <w:rsid w:val="00683C51"/>
    <w:rsid w:val="0069220A"/>
    <w:rsid w:val="00693E1F"/>
    <w:rsid w:val="006A3CE6"/>
    <w:rsid w:val="006A5EE1"/>
    <w:rsid w:val="006B1304"/>
    <w:rsid w:val="006B5089"/>
    <w:rsid w:val="006D3E89"/>
    <w:rsid w:val="006E71FB"/>
    <w:rsid w:val="006F3B7A"/>
    <w:rsid w:val="0070032F"/>
    <w:rsid w:val="00712CD9"/>
    <w:rsid w:val="0073148F"/>
    <w:rsid w:val="00743BE1"/>
    <w:rsid w:val="00747EE3"/>
    <w:rsid w:val="00747F5A"/>
    <w:rsid w:val="007535B6"/>
    <w:rsid w:val="00765AB8"/>
    <w:rsid w:val="007706DE"/>
    <w:rsid w:val="00787721"/>
    <w:rsid w:val="007B609D"/>
    <w:rsid w:val="007F20BF"/>
    <w:rsid w:val="007F5751"/>
    <w:rsid w:val="007F7142"/>
    <w:rsid w:val="00826B50"/>
    <w:rsid w:val="0085058C"/>
    <w:rsid w:val="00863558"/>
    <w:rsid w:val="00866562"/>
    <w:rsid w:val="0086717C"/>
    <w:rsid w:val="0088159D"/>
    <w:rsid w:val="00893C6C"/>
    <w:rsid w:val="008A0761"/>
    <w:rsid w:val="008A1022"/>
    <w:rsid w:val="008C0511"/>
    <w:rsid w:val="008D0E24"/>
    <w:rsid w:val="008D5070"/>
    <w:rsid w:val="008E1C65"/>
    <w:rsid w:val="008E3EE6"/>
    <w:rsid w:val="008E4C44"/>
    <w:rsid w:val="008F3E36"/>
    <w:rsid w:val="0090372F"/>
    <w:rsid w:val="00913BC3"/>
    <w:rsid w:val="00921EA7"/>
    <w:rsid w:val="0093482C"/>
    <w:rsid w:val="009501C9"/>
    <w:rsid w:val="00952904"/>
    <w:rsid w:val="009539D9"/>
    <w:rsid w:val="00954D6A"/>
    <w:rsid w:val="00965D14"/>
    <w:rsid w:val="00966F83"/>
    <w:rsid w:val="00976FAC"/>
    <w:rsid w:val="00983F85"/>
    <w:rsid w:val="0098625F"/>
    <w:rsid w:val="009A11E1"/>
    <w:rsid w:val="009A769D"/>
    <w:rsid w:val="009B3FBF"/>
    <w:rsid w:val="009D0998"/>
    <w:rsid w:val="009D2609"/>
    <w:rsid w:val="009F4556"/>
    <w:rsid w:val="00A10C94"/>
    <w:rsid w:val="00A12647"/>
    <w:rsid w:val="00A1343E"/>
    <w:rsid w:val="00A5198E"/>
    <w:rsid w:val="00A6270D"/>
    <w:rsid w:val="00A71007"/>
    <w:rsid w:val="00A92EC1"/>
    <w:rsid w:val="00AB3E90"/>
    <w:rsid w:val="00AC46A0"/>
    <w:rsid w:val="00AD7816"/>
    <w:rsid w:val="00AE19FC"/>
    <w:rsid w:val="00AE501E"/>
    <w:rsid w:val="00AE5ED1"/>
    <w:rsid w:val="00AE61D7"/>
    <w:rsid w:val="00B10E4D"/>
    <w:rsid w:val="00B11186"/>
    <w:rsid w:val="00B231E5"/>
    <w:rsid w:val="00B23987"/>
    <w:rsid w:val="00B31DA3"/>
    <w:rsid w:val="00B37E90"/>
    <w:rsid w:val="00B41DF0"/>
    <w:rsid w:val="00B45160"/>
    <w:rsid w:val="00B466CB"/>
    <w:rsid w:val="00B51321"/>
    <w:rsid w:val="00B5247D"/>
    <w:rsid w:val="00B546CB"/>
    <w:rsid w:val="00B5665C"/>
    <w:rsid w:val="00B63CEA"/>
    <w:rsid w:val="00B67CA5"/>
    <w:rsid w:val="00B85691"/>
    <w:rsid w:val="00B8645A"/>
    <w:rsid w:val="00B91AA4"/>
    <w:rsid w:val="00BA2D8E"/>
    <w:rsid w:val="00BB00AD"/>
    <w:rsid w:val="00BB7BE8"/>
    <w:rsid w:val="00BC31A4"/>
    <w:rsid w:val="00BD13F2"/>
    <w:rsid w:val="00BE7E7C"/>
    <w:rsid w:val="00BF03FC"/>
    <w:rsid w:val="00BF294E"/>
    <w:rsid w:val="00C01265"/>
    <w:rsid w:val="00C017A1"/>
    <w:rsid w:val="00C1769E"/>
    <w:rsid w:val="00C21D14"/>
    <w:rsid w:val="00C2532F"/>
    <w:rsid w:val="00C310A5"/>
    <w:rsid w:val="00C4673F"/>
    <w:rsid w:val="00C66449"/>
    <w:rsid w:val="00C66C88"/>
    <w:rsid w:val="00C676D3"/>
    <w:rsid w:val="00C819B2"/>
    <w:rsid w:val="00C823E1"/>
    <w:rsid w:val="00C83172"/>
    <w:rsid w:val="00C8522C"/>
    <w:rsid w:val="00C900EB"/>
    <w:rsid w:val="00C9069A"/>
    <w:rsid w:val="00C93068"/>
    <w:rsid w:val="00C93159"/>
    <w:rsid w:val="00C94C55"/>
    <w:rsid w:val="00CA326D"/>
    <w:rsid w:val="00CC1965"/>
    <w:rsid w:val="00CC539F"/>
    <w:rsid w:val="00CE2D09"/>
    <w:rsid w:val="00CF4ABE"/>
    <w:rsid w:val="00D064E1"/>
    <w:rsid w:val="00D11933"/>
    <w:rsid w:val="00D12C64"/>
    <w:rsid w:val="00D2207A"/>
    <w:rsid w:val="00D23D08"/>
    <w:rsid w:val="00D267F7"/>
    <w:rsid w:val="00D3530F"/>
    <w:rsid w:val="00D36550"/>
    <w:rsid w:val="00D416B3"/>
    <w:rsid w:val="00D46037"/>
    <w:rsid w:val="00D77299"/>
    <w:rsid w:val="00D878BA"/>
    <w:rsid w:val="00D91A94"/>
    <w:rsid w:val="00DB1707"/>
    <w:rsid w:val="00DB36E9"/>
    <w:rsid w:val="00DC1490"/>
    <w:rsid w:val="00DC5FAF"/>
    <w:rsid w:val="00DE02C6"/>
    <w:rsid w:val="00DE5DA7"/>
    <w:rsid w:val="00DF0FE8"/>
    <w:rsid w:val="00DF3F24"/>
    <w:rsid w:val="00E00274"/>
    <w:rsid w:val="00E04E8E"/>
    <w:rsid w:val="00E05304"/>
    <w:rsid w:val="00E11683"/>
    <w:rsid w:val="00E25A37"/>
    <w:rsid w:val="00E66B13"/>
    <w:rsid w:val="00E765BF"/>
    <w:rsid w:val="00E80455"/>
    <w:rsid w:val="00E825CB"/>
    <w:rsid w:val="00E8410B"/>
    <w:rsid w:val="00E865F2"/>
    <w:rsid w:val="00EA18BB"/>
    <w:rsid w:val="00ED3E84"/>
    <w:rsid w:val="00EE5DBB"/>
    <w:rsid w:val="00EF64E3"/>
    <w:rsid w:val="00F064CB"/>
    <w:rsid w:val="00F06A02"/>
    <w:rsid w:val="00F20806"/>
    <w:rsid w:val="00F43360"/>
    <w:rsid w:val="00F45C5B"/>
    <w:rsid w:val="00F478B2"/>
    <w:rsid w:val="00F47EC8"/>
    <w:rsid w:val="00F604D5"/>
    <w:rsid w:val="00F620A8"/>
    <w:rsid w:val="00F6763F"/>
    <w:rsid w:val="00F77BEC"/>
    <w:rsid w:val="00F80353"/>
    <w:rsid w:val="00F83322"/>
    <w:rsid w:val="00F86299"/>
    <w:rsid w:val="00F87EBB"/>
    <w:rsid w:val="00F9491F"/>
    <w:rsid w:val="00F96482"/>
    <w:rsid w:val="00F96DBD"/>
    <w:rsid w:val="00FA0BB3"/>
    <w:rsid w:val="00FB0E7C"/>
    <w:rsid w:val="00FD65A0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10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377D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77D1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701D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1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10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377D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77D1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701D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62D8-459F-44F5-9495-CEBAE065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6115</CharactersWithSpaces>
  <SharedDoc>false</SharedDoc>
  <HLinks>
    <vt:vector size="36" baseType="variant">
      <vt:variant>
        <vt:i4>1835018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consultantplus://offline/ref=E1C959C4AE50494DB94B414DA94467BFD590B3C3F6830EFFB56B444EBF8CBFBB33F87EBFB92324DA86159Ax4U1J</vt:lpwstr>
      </vt:variant>
      <vt:variant>
        <vt:lpwstr/>
      </vt:variant>
      <vt:variant>
        <vt:i4>1835095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consultantplus://offline/ref=E1C959C4AE50494DB94B414DA94467BFD590B3C3F98507F4BA6B444EBF8CBFBB33F87EBFB92324DA86159Ax4U1J</vt:lpwstr>
      </vt:variant>
      <vt:variant>
        <vt:lpwstr/>
      </vt:variant>
      <vt:variant>
        <vt:i4>1835095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consultantplus://offline/ref=E1C959C4AE50494DB94B414DA94467BFD590B3C3F98700F6BF6B444EBF8CBFBB33F87EBFB92324DA86159Ax4U1J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consultantplus://offline/ref=E1C959C4AE50494DB94B414DA94467BFD590B3C3F88A0FF4B56B444EBF8CBFBB33F87EBFB92324DA86159Ax4U1J</vt:lpwstr>
      </vt:variant>
      <vt:variant>
        <vt:lpwstr/>
      </vt:variant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consultantplus://offline/ref=E1C959C4AE50494DB94B414DA94467BFD590B3C3F88B0EF1BF6B444EBF8CBFBB33F87EBFB92324DA86159Ax4U1J</vt:lpwstr>
      </vt:variant>
      <vt:variant>
        <vt:lpwstr/>
      </vt:variant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consultantplus://offline/ref=E1C959C4AE50494DB94B414DA94467BFD590B3C3F8840FFEBE6B444EBF8CBFBB33F87EBFB92324DA86159Ax4U1J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Макарова С.Ю.</cp:lastModifiedBy>
  <cp:revision>9</cp:revision>
  <cp:lastPrinted>2012-09-17T05:34:00Z</cp:lastPrinted>
  <dcterms:created xsi:type="dcterms:W3CDTF">2012-09-13T02:33:00Z</dcterms:created>
  <dcterms:modified xsi:type="dcterms:W3CDTF">2012-09-17T05:35:00Z</dcterms:modified>
</cp:coreProperties>
</file>